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7F" w:rsidRDefault="001C7A7F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Обзорный мониторинг основных мероприятий Жогорку Кенеша Кыргызской Республики, а также инициированных законопроектов</w:t>
      </w:r>
    </w:p>
    <w:p w:rsidR="001C7A7F" w:rsidRDefault="001C7A7F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январь 2017 года</w:t>
      </w:r>
    </w:p>
    <w:p w:rsidR="008104F7" w:rsidRPr="008104F7" w:rsidRDefault="008104F7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1C7A7F" w:rsidRPr="008104F7" w:rsidRDefault="008104F7" w:rsidP="008104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3962658"/>
            <wp:effectExtent l="0" t="0" r="3175" b="0"/>
            <wp:docPr id="2" name="Рисунок 2" descr="D:\Users\Admin\Desktop\на сайт фото\843ccdaf53adb7277cce751a102fa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на сайт фото\843ccdaf53adb7277cce751a102faa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F7" w:rsidRPr="008104F7" w:rsidRDefault="008104F7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7A7F" w:rsidRPr="001C7A7F" w:rsidRDefault="001C7A7F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Депутатские комиссии</w:t>
      </w:r>
    </w:p>
    <w:p w:rsidR="001C7A7F" w:rsidRDefault="001C7A7F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5236" w:rsidRPr="00235236" w:rsidRDefault="00235236" w:rsidP="0023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 две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депутатские комиссии</w:t>
      </w: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5236" w:rsidRPr="00235236" w:rsidRDefault="00235236" w:rsidP="0023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вопросу о сложившейся ситуации в международном аэропорту «Ош»;</w:t>
      </w:r>
    </w:p>
    <w:p w:rsidR="00235236" w:rsidRDefault="00235236" w:rsidP="0023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изучению вопросов, касающихся фактов сделок, связанных с реализацией объектов, ранее принадлежавших окружению К.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Бакиева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Бакиев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Ширшов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Елисеев).</w:t>
      </w:r>
    </w:p>
    <w:p w:rsidR="001C7A7F" w:rsidRDefault="001C7A7F" w:rsidP="001C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временная депутатская комиссия по изучению принадлежности груза, находящегося на борту грузового самолета «Боинг – 747», потерпевшего крушение 16 января в селе Дача СУ </w:t>
      </w:r>
      <w:proofErr w:type="spellStart"/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Сокулукского</w:t>
      </w:r>
      <w:proofErr w:type="spellEnd"/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Чуйской области.</w:t>
      </w:r>
    </w:p>
    <w:p w:rsidR="001C7A7F" w:rsidRDefault="001C7A7F" w:rsidP="001C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7F" w:rsidRDefault="001C7A7F" w:rsidP="001C7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Парламентские</w:t>
      </w:r>
      <w:r w:rsidR="002352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общественные</w:t>
      </w:r>
      <w:r w:rsidRPr="001C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слушания</w:t>
      </w:r>
    </w:p>
    <w:p w:rsidR="001C7A7F" w:rsidRPr="001C7A7F" w:rsidRDefault="001C7A7F" w:rsidP="001C7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5236" w:rsidRPr="00235236" w:rsidRDefault="00235236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17 января 2017 года Комитет Жогорку Кенеша Кыргызской Республики по социальным вопросам, образованию, науке, культуре и здравоохранению провел общественные слушания на тему: «О ходе реформ в Национальной академии наук Кыргызской Республики».</w:t>
      </w:r>
    </w:p>
    <w:p w:rsidR="00235236" w:rsidRPr="00235236" w:rsidRDefault="00235236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2017 года прошли общественные слушания по обсуждению новой редакции проекта Закона </w:t>
      </w:r>
      <w:proofErr w:type="gram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Акыйкатчы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(Омбудсмене) КР».</w:t>
      </w:r>
    </w:p>
    <w:p w:rsidR="001C7A7F" w:rsidRPr="00235236" w:rsidRDefault="001C7A7F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января на парламентских слушаниях будут обсуждены законопроекты «О внесение изменений в Закон Кыргызской Республики «Гражданский Кодекс. Часть I», «О внесение изменений в Закон Кыргызской Республики «О залоге», «О внесение изменений </w:t>
      </w: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Закон Кыргызской Республики «О банковской тайне» в части защиты имущественных прав граждан и бизнеса и устранения коррупционных рисков и факторов.</w:t>
      </w:r>
    </w:p>
    <w:p w:rsidR="00235236" w:rsidRDefault="00235236" w:rsidP="001C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7F" w:rsidRDefault="001C7A7F" w:rsidP="001C7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C7A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Другие мероприятия</w:t>
      </w:r>
    </w:p>
    <w:p w:rsidR="001C7A7F" w:rsidRPr="001C7A7F" w:rsidRDefault="001C7A7F" w:rsidP="001C7A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C7A7F" w:rsidRPr="00235236" w:rsidRDefault="001C7A7F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2017 года депутаты  заслушали информацию председателя Центральной комиссии по выборам и проведению референдумов об обеспечении исполнения некоторых норм Закона Кыргызской Республики «О выборах депутатов местных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вручению удостоверений и нагрудных знаков депутатам местных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236" w:rsidRPr="00235236" w:rsidRDefault="00235236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января  2017 года Комитет по международным делам, обороне и безопасности Жогорку Кенеша Кыргызской Республики на заседании рассмотрел кандидатуру депутата Жогорку Кенеша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Акылбека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Жамангулова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 Координатора Молодежной Межпарламентской Ассамблеи СНГ.</w:t>
      </w:r>
    </w:p>
    <w:p w:rsidR="00235236" w:rsidRPr="00235236" w:rsidRDefault="00235236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 2017 года прошел  «правительственный день» по социальным вопросам.</w:t>
      </w:r>
    </w:p>
    <w:p w:rsidR="00235236" w:rsidRPr="00235236" w:rsidRDefault="00235236" w:rsidP="002352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Правительства </w:t>
      </w:r>
      <w:proofErr w:type="gram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вице-премьер-министром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Чолпон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Султанбековой</w:t>
      </w:r>
      <w:proofErr w:type="spellEnd"/>
      <w:r w:rsidRPr="00235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информацию по следующим вопросам:</w:t>
      </w:r>
    </w:p>
    <w:p w:rsidR="00235236" w:rsidRPr="001C7A7F" w:rsidRDefault="00235236" w:rsidP="0023523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Постановления Жогорку Кенеша Кыргызской Республики от 27 марта 2014 года № 3921-V «О состоянии арендуемых и приватизированных земельных участков и помещений, ранее принадлежавших организациям здравоохранения Кыргызской Республики»;</w:t>
      </w:r>
    </w:p>
    <w:p w:rsidR="00235236" w:rsidRPr="001C7A7F" w:rsidRDefault="00235236" w:rsidP="0023523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состоянии приватизированных земельных участков и помещений, ранее принадлежавших  организациям образования, культуры и спорта Кыргызской Республики, а также представляющих историко-культурную ценность;</w:t>
      </w:r>
    </w:p>
    <w:p w:rsidR="00235236" w:rsidRPr="001C7A7F" w:rsidRDefault="00235236" w:rsidP="0023523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A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рабочей группы Комитета Жогорку Кенеша Кыргызской Республики по социальным вопросам, образованию, науке, культуре и здравоохранению по изучению деятельности Национального центра онкологии при Министерстве здравоохранения Кыргызской Республики и вопросу объединения онкологической и гематологической служб республики.</w:t>
      </w:r>
    </w:p>
    <w:p w:rsidR="001C7A7F" w:rsidRPr="006E1CA0" w:rsidRDefault="001C7A7F" w:rsidP="006E1CA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31 января 2017 года профильный комитет Жогорку Кенеша  рассмотрел и одобрил кандидатуры для избрания на должности судей Верховного суда Кыргызской Республики.</w:t>
      </w:r>
      <w:r w:rsidRPr="001C7A7F">
        <w:t xml:space="preserve"> </w:t>
      </w:r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должности судей Верховного суда представлены следующие кандидатуры: </w:t>
      </w:r>
      <w:proofErr w:type="spellStart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Айбек</w:t>
      </w:r>
      <w:proofErr w:type="spellEnd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Давлетов, </w:t>
      </w:r>
      <w:proofErr w:type="spellStart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Шералы</w:t>
      </w:r>
      <w:proofErr w:type="spellEnd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Камчибеков</w:t>
      </w:r>
      <w:proofErr w:type="spellEnd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Кенешбек</w:t>
      </w:r>
      <w:proofErr w:type="spellEnd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Токтомамбетов</w:t>
      </w:r>
      <w:proofErr w:type="spellEnd"/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236" w:rsidRPr="006E1CA0" w:rsidRDefault="00235236" w:rsidP="006E1CA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Жогорку Кенеша Кыргызской Республики  с учетом двуязычной правовой системы в законотворчестве издана книга «Методическое руководство  по проведению лингвистической экспертизы законопроектов»  на кыргызском и русском языках. Данное методическое руководство разработано  при содействии ряда ученых.  В нем представлена  методика проведения лингвистической экспертизы.</w:t>
      </w:r>
    </w:p>
    <w:p w:rsidR="001C7A7F" w:rsidRPr="001C7A7F" w:rsidRDefault="001C7A7F" w:rsidP="001C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7A7F" w:rsidRDefault="001C7A7F" w:rsidP="00EC71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1CA0" w:rsidRDefault="00FF7E7E" w:rsidP="006E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Информация</w:t>
      </w:r>
    </w:p>
    <w:p w:rsidR="006E1CA0" w:rsidRDefault="00FF7E7E" w:rsidP="006E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итогам мониторинга инициированных законопроектов, </w:t>
      </w:r>
    </w:p>
    <w:p w:rsidR="006E1CA0" w:rsidRDefault="00FF7E7E" w:rsidP="006E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рассматриваемых</w:t>
      </w:r>
      <w:proofErr w:type="gramEnd"/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Жогорку </w:t>
      </w:r>
      <w:proofErr w:type="spellStart"/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Кенешем</w:t>
      </w:r>
      <w:proofErr w:type="spellEnd"/>
      <w:r w:rsidR="001C7A7F"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Кыргызской Республики</w:t>
      </w:r>
    </w:p>
    <w:p w:rsidR="00FF7E7E" w:rsidRPr="006E1CA0" w:rsidRDefault="00FF7E7E" w:rsidP="006E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1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январе 2017 года</w:t>
      </w:r>
    </w:p>
    <w:p w:rsidR="00FF7E7E" w:rsidRPr="00FF7E7E" w:rsidRDefault="00FF7E7E" w:rsidP="00FF7E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6BC" w:rsidRDefault="00BA06AF" w:rsidP="003D17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мониторинга </w:t>
      </w:r>
      <w:r w:rsidR="00F6228D"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инициированных </w:t>
      </w:r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законопроектов, рассматриваемых Жогорку </w:t>
      </w:r>
      <w:proofErr w:type="spellStart"/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Кенешем</w:t>
      </w:r>
      <w:proofErr w:type="spellEnd"/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 в январе 2017 года</w:t>
      </w:r>
      <w:r w:rsidR="00F6228D"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 следующие важные законопроекты</w:t>
      </w:r>
      <w:r w:rsidR="00DA4C1B"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направленные на развитие демократии, парламентаризма и </w:t>
      </w:r>
      <w:proofErr w:type="gramStart"/>
      <w:r w:rsidR="00DA4C1B"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proofErr w:type="gramEnd"/>
      <w:r w:rsidR="00DA4C1B"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прав</w:t>
      </w:r>
      <w:r w:rsidRPr="00FF7E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752" w:rsidRPr="000C1752" w:rsidRDefault="000C1752" w:rsidP="003D17C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17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 проекте закона  «О внесении изменений в некоторые законодательные акты Кыргызской Республики по вопросам избирательного процесса»</w:t>
      </w:r>
    </w:p>
    <w:p w:rsidR="00BA06AF" w:rsidRPr="000C1752" w:rsidRDefault="00DA4C1B" w:rsidP="000C1752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752">
        <w:rPr>
          <w:rFonts w:ascii="Times New Roman" w:hAnsi="Times New Roman" w:cs="Times New Roman"/>
          <w:sz w:val="24"/>
          <w:szCs w:val="24"/>
        </w:rPr>
        <w:t>12 января 2017 года Жогорку Кенеш принял объединенный проект закона  «О внесении изменений в некоторые законодательные акты Кыргызской Республики по вопросам избирательного процесса»</w:t>
      </w:r>
      <w:r w:rsidRPr="000C1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52">
        <w:rPr>
          <w:rFonts w:ascii="Times New Roman" w:hAnsi="Times New Roman" w:cs="Times New Roman"/>
          <w:sz w:val="24"/>
          <w:szCs w:val="24"/>
        </w:rPr>
        <w:t>в 3-м чтении. Законопроект направлен на усиление уголовной и административной ответственности за совершение правонарушений в избирательном процессе, а также уточнение некоторых вопросов, связанных с полномочиями и статусом избирательных комиссий. Конкретизируется круг субъектов, которые могут быть причастны к подкупу голосов избирателей. Законопроект был разработан в рамках работы Рабочей группы по совершенствованию избирательной системы Кыргызской Республики, утвержденной Указом Президента Кыргызской Республики «О мерах по совершенствованию избирательной системы Кыргызской Республики» от 22 мая 2013 года № 109</w:t>
      </w:r>
      <w:r w:rsidR="00F6228D" w:rsidRPr="000C1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28D" w:rsidRPr="000C1752" w:rsidRDefault="00F6228D" w:rsidP="003D17C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752">
        <w:rPr>
          <w:rFonts w:ascii="Times New Roman" w:hAnsi="Times New Roman" w:cs="Times New Roman"/>
          <w:i/>
          <w:sz w:val="24"/>
          <w:szCs w:val="24"/>
        </w:rPr>
        <w:t>Законопроект предусматривает следующее:</w:t>
      </w:r>
    </w:p>
    <w:p w:rsid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D">
        <w:rPr>
          <w:rFonts w:ascii="Times New Roman" w:hAnsi="Times New Roman" w:cs="Times New Roman"/>
          <w:sz w:val="24"/>
          <w:szCs w:val="24"/>
        </w:rPr>
        <w:t xml:space="preserve">1) В целях повышения ответственности правоохранительных органов и усиления их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Уголовно-процессуальный кодекс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F6228D">
        <w:rPr>
          <w:rFonts w:ascii="Times New Roman" w:hAnsi="Times New Roman" w:cs="Times New Roman"/>
          <w:sz w:val="24"/>
          <w:szCs w:val="24"/>
        </w:rPr>
        <w:t xml:space="preserve"> вносятся поправки, согласно которым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28D" w:rsidRPr="003D17CE" w:rsidRDefault="00F6228D" w:rsidP="003D17C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CE">
        <w:rPr>
          <w:rFonts w:ascii="Times New Roman" w:hAnsi="Times New Roman" w:cs="Times New Roman"/>
          <w:sz w:val="24"/>
          <w:szCs w:val="24"/>
        </w:rPr>
        <w:t>воспрепятствование осуществлению избирательных прав или работе избирательных комиссий полностью будет относиться к делам публичного обвинения;</w:t>
      </w:r>
    </w:p>
    <w:p w:rsidR="00F6228D" w:rsidRPr="003D17CE" w:rsidRDefault="00F6228D" w:rsidP="003D17CE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CE">
        <w:rPr>
          <w:rFonts w:ascii="Times New Roman" w:hAnsi="Times New Roman" w:cs="Times New Roman"/>
          <w:sz w:val="24"/>
          <w:szCs w:val="24"/>
        </w:rPr>
        <w:t xml:space="preserve">подкуп голосов избирателей из дел частного обвинения включается в категорию дел </w:t>
      </w:r>
      <w:proofErr w:type="spellStart"/>
      <w:r w:rsidRPr="003D17CE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3D17CE">
        <w:rPr>
          <w:rFonts w:ascii="Times New Roman" w:hAnsi="Times New Roman" w:cs="Times New Roman"/>
          <w:sz w:val="24"/>
          <w:szCs w:val="24"/>
        </w:rPr>
        <w:t>-публичного обвинения;</w:t>
      </w:r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228D">
        <w:rPr>
          <w:rFonts w:ascii="Times New Roman" w:hAnsi="Times New Roman" w:cs="Times New Roman"/>
          <w:sz w:val="24"/>
          <w:szCs w:val="24"/>
        </w:rPr>
        <w:t>ледствие по уголовным делам о преступлениях</w:t>
      </w:r>
      <w:r>
        <w:rPr>
          <w:rFonts w:ascii="Times New Roman" w:hAnsi="Times New Roman" w:cs="Times New Roman"/>
          <w:sz w:val="24"/>
          <w:szCs w:val="24"/>
        </w:rPr>
        <w:t xml:space="preserve"> в этой сфере</w:t>
      </w:r>
      <w:r w:rsidRPr="00F6228D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следователи органов</w:t>
      </w:r>
      <w:r w:rsidRPr="00F6228D">
        <w:rPr>
          <w:rFonts w:ascii="Times New Roman" w:hAnsi="Times New Roman" w:cs="Times New Roman"/>
          <w:sz w:val="24"/>
          <w:szCs w:val="24"/>
        </w:rPr>
        <w:t xml:space="preserve"> внутренних дел.</w:t>
      </w:r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D">
        <w:rPr>
          <w:rFonts w:ascii="Times New Roman" w:hAnsi="Times New Roman" w:cs="Times New Roman"/>
          <w:sz w:val="24"/>
          <w:szCs w:val="24"/>
        </w:rPr>
        <w:t>3) Усиливаются санкции совершение преступлений, направленных на воспрепятствование осуществлению избирательных прав или работе избирательных комиссий.</w:t>
      </w:r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F62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228D">
        <w:rPr>
          <w:rFonts w:ascii="Times New Roman" w:hAnsi="Times New Roman" w:cs="Times New Roman"/>
          <w:sz w:val="24"/>
          <w:szCs w:val="24"/>
        </w:rPr>
        <w:t>онкретизируется круг субъектов, которые могут быть причастны к подкупу голосов избирателей.</w:t>
      </w:r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F622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F6228D">
        <w:rPr>
          <w:rFonts w:ascii="Times New Roman" w:hAnsi="Times New Roman" w:cs="Times New Roman"/>
          <w:sz w:val="24"/>
          <w:szCs w:val="24"/>
        </w:rPr>
        <w:t>ополняется новой статьей, предусматрив</w:t>
      </w:r>
      <w:r>
        <w:rPr>
          <w:rFonts w:ascii="Times New Roman" w:hAnsi="Times New Roman" w:cs="Times New Roman"/>
          <w:sz w:val="24"/>
          <w:szCs w:val="24"/>
        </w:rPr>
        <w:t>ающая</w:t>
      </w:r>
      <w:r w:rsidRPr="00F6228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за </w:t>
      </w:r>
      <w:proofErr w:type="spellStart"/>
      <w:r w:rsidRPr="00F6228D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Pr="00F6228D">
        <w:rPr>
          <w:rFonts w:ascii="Times New Roman" w:hAnsi="Times New Roman" w:cs="Times New Roman"/>
          <w:sz w:val="24"/>
          <w:szCs w:val="24"/>
        </w:rPr>
        <w:t xml:space="preserve"> ответа или нарушение срока рассмотрения заявления (жалобы) избирательными комиссиями.</w:t>
      </w:r>
      <w:proofErr w:type="gramEnd"/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22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228D">
        <w:rPr>
          <w:rFonts w:ascii="Times New Roman" w:hAnsi="Times New Roman" w:cs="Times New Roman"/>
          <w:sz w:val="24"/>
          <w:szCs w:val="24"/>
        </w:rPr>
        <w:t>точняются полномочия должностных лиц по составлению протоколов об административных правонарушениях, рассмотрение которых осуществляется судами.</w:t>
      </w:r>
    </w:p>
    <w:p w:rsidR="00F6228D" w:rsidRPr="00F6228D" w:rsidRDefault="00F6228D" w:rsidP="003D17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28D">
        <w:rPr>
          <w:rFonts w:ascii="Times New Roman" w:hAnsi="Times New Roman" w:cs="Times New Roman"/>
          <w:sz w:val="24"/>
          <w:szCs w:val="24"/>
        </w:rPr>
        <w:t xml:space="preserve">8)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6228D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228D">
        <w:rPr>
          <w:rFonts w:ascii="Times New Roman" w:hAnsi="Times New Roman" w:cs="Times New Roman"/>
          <w:sz w:val="24"/>
          <w:szCs w:val="24"/>
        </w:rPr>
        <w:t xml:space="preserve"> «Об избирательных комиссиях по проведению выборов и референдумов Кыргызской Республики» уточняется полномочие территориальной избирательной комиссии по досрочному прекращению полномочия депутата местного </w:t>
      </w:r>
      <w:proofErr w:type="spellStart"/>
      <w:r w:rsidRPr="00F6228D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Pr="00F622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28D" w:rsidRDefault="00F6228D" w:rsidP="003D17C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данным законом</w:t>
      </w:r>
      <w:r w:rsidRPr="00F6228D">
        <w:rPr>
          <w:rFonts w:ascii="Times New Roman" w:hAnsi="Times New Roman" w:cs="Times New Roman"/>
          <w:sz w:val="24"/>
          <w:szCs w:val="24"/>
        </w:rPr>
        <w:t xml:space="preserve"> предусматривается, что на период проведения выборов и референдумов председателю, членам и секретарю территориальных и участковых избирательных комиссий вознаграждение выплачивается в размере, установленном Правительством, взамен установленных законом фиксированных размеров.</w:t>
      </w:r>
    </w:p>
    <w:p w:rsidR="000C1752" w:rsidRPr="000C1752" w:rsidRDefault="000C1752" w:rsidP="000C1752">
      <w:pPr>
        <w:spacing w:after="12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C1752">
        <w:rPr>
          <w:rFonts w:ascii="Times New Roman" w:hAnsi="Times New Roman" w:cs="Times New Roman"/>
          <w:b/>
          <w:i/>
          <w:sz w:val="24"/>
          <w:szCs w:val="24"/>
        </w:rPr>
        <w:t>О проекте Закона «О выборах в органы местного самоуправления Кыргызской Республики»</w:t>
      </w:r>
    </w:p>
    <w:p w:rsidR="00FF7E7E" w:rsidRPr="000C1752" w:rsidRDefault="00FF7E7E" w:rsidP="000C1752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1752">
        <w:rPr>
          <w:rFonts w:ascii="Times New Roman" w:hAnsi="Times New Roman" w:cs="Times New Roman"/>
          <w:sz w:val="24"/>
          <w:szCs w:val="24"/>
        </w:rPr>
        <w:t xml:space="preserve">31 января  2017 года Комитет по конституционному законодательству, государственному устройству, судебно-правовым вопросам и Регламенту Жогорку </w:t>
      </w:r>
      <w:r w:rsidRPr="000C1752">
        <w:rPr>
          <w:rFonts w:ascii="Times New Roman" w:hAnsi="Times New Roman" w:cs="Times New Roman"/>
          <w:sz w:val="24"/>
          <w:szCs w:val="24"/>
        </w:rPr>
        <w:lastRenderedPageBreak/>
        <w:t xml:space="preserve">Кенеша  рассмотрел законопроекты  «О выборах в органы местного самоуправления </w:t>
      </w:r>
      <w:proofErr w:type="gramStart"/>
      <w:r w:rsidRPr="000C175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0C1752">
        <w:rPr>
          <w:rFonts w:ascii="Times New Roman" w:hAnsi="Times New Roman" w:cs="Times New Roman"/>
          <w:sz w:val="24"/>
          <w:szCs w:val="24"/>
        </w:rPr>
        <w:t xml:space="preserve">» и  «О внесении изменений в некоторые законодательные акты КР» (в Законы «О местном самоуправлении», «О статусе столицы», «О статусе города Ош», «О статусе депутатов местных </w:t>
      </w:r>
      <w:proofErr w:type="spellStart"/>
      <w:r w:rsidRPr="000C1752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0C1752">
        <w:rPr>
          <w:rFonts w:ascii="Times New Roman" w:hAnsi="Times New Roman" w:cs="Times New Roman"/>
          <w:sz w:val="24"/>
          <w:szCs w:val="24"/>
        </w:rPr>
        <w:t xml:space="preserve">»), инициированные депутатом Жогорку Кенеша </w:t>
      </w:r>
      <w:proofErr w:type="spellStart"/>
      <w:r w:rsidRPr="000C1752">
        <w:rPr>
          <w:rFonts w:ascii="Times New Roman" w:hAnsi="Times New Roman" w:cs="Times New Roman"/>
          <w:sz w:val="24"/>
          <w:szCs w:val="24"/>
        </w:rPr>
        <w:t>Кенжебек</w:t>
      </w:r>
      <w:proofErr w:type="spellEnd"/>
      <w:r w:rsidRPr="000C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752">
        <w:rPr>
          <w:rFonts w:ascii="Times New Roman" w:hAnsi="Times New Roman" w:cs="Times New Roman"/>
          <w:sz w:val="24"/>
          <w:szCs w:val="24"/>
        </w:rPr>
        <w:t>Бокоев</w:t>
      </w:r>
      <w:proofErr w:type="spellEnd"/>
      <w:r w:rsidRPr="000C1752">
        <w:rPr>
          <w:rFonts w:ascii="Times New Roman" w:hAnsi="Times New Roman" w:cs="Times New Roman"/>
          <w:sz w:val="24"/>
          <w:szCs w:val="24"/>
        </w:rPr>
        <w:t>.</w:t>
      </w:r>
    </w:p>
    <w:p w:rsidR="00FF7E7E" w:rsidRDefault="00FF7E7E" w:rsidP="003D17C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t xml:space="preserve"> </w:t>
      </w:r>
      <w:r w:rsidRPr="00FF7E7E">
        <w:rPr>
          <w:rFonts w:ascii="Times New Roman" w:hAnsi="Times New Roman" w:cs="Times New Roman"/>
          <w:sz w:val="24"/>
          <w:szCs w:val="24"/>
        </w:rPr>
        <w:t xml:space="preserve">Он отметил, что законопроектами предлагаются четко регламентировать процедуру избрания глав органов местного самоуправления, и предлагается внедрить формы прямых выборов для глав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. «Предлагаемые  нормы направлены на усиление роли исполнительных органов МСУ, в том числе позволяют избрать на должность главы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более достойных руководителей, заслуживающих доверие населения»,- отметил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К.Бокоев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>.</w:t>
      </w:r>
    </w:p>
    <w:p w:rsidR="003D17CE" w:rsidRDefault="00FF7E7E" w:rsidP="003D17C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 xml:space="preserve">Проектом закона предлагается объединить </w:t>
      </w:r>
      <w:proofErr w:type="gramStart"/>
      <w:r w:rsidRPr="00FF7E7E">
        <w:rPr>
          <w:rFonts w:ascii="Times New Roman" w:hAnsi="Times New Roman" w:cs="Times New Roman"/>
          <w:sz w:val="24"/>
          <w:szCs w:val="24"/>
        </w:rPr>
        <w:t>нормы</w:t>
      </w:r>
      <w:proofErr w:type="gramEnd"/>
      <w:r w:rsidRPr="00FF7E7E">
        <w:rPr>
          <w:rFonts w:ascii="Times New Roman" w:hAnsi="Times New Roman" w:cs="Times New Roman"/>
          <w:sz w:val="24"/>
          <w:szCs w:val="24"/>
        </w:rPr>
        <w:t xml:space="preserve"> регламентирующие избирательную систему глав исполнительных органов МСУ и депутатов местных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в одном законе, вместе с этим предлагается внедрить формы прямых выборов для глав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>, и оставить в силе действующую систему опосредованной (косвенной) формы выборов для мэров городов.</w:t>
      </w:r>
    </w:p>
    <w:p w:rsidR="00FF7E7E" w:rsidRDefault="00FF7E7E" w:rsidP="003D17C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 xml:space="preserve">Анализ существующей системы косвенных выборов глав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>, показывает его множество положительных и отрицательных сторон, при этом отрицательные стороны все больше негативно влияют на результаты деятельности исполнительны</w:t>
      </w:r>
      <w:r>
        <w:rPr>
          <w:rFonts w:ascii="Times New Roman" w:hAnsi="Times New Roman" w:cs="Times New Roman"/>
          <w:sz w:val="24"/>
          <w:szCs w:val="24"/>
        </w:rPr>
        <w:t xml:space="preserve">х органов МСУ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айылных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аймаках, отмечает инициатор проекта. </w:t>
      </w:r>
    </w:p>
    <w:p w:rsidR="00FF7E7E" w:rsidRDefault="00FF7E7E" w:rsidP="003D17C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 xml:space="preserve">Практика показывает, что прямые выборы глав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не только наиболее демократичны, но и более эффективны в вопросе очищения исполнительных органов МСУ от коррумпированных, криминальных руководителей. Как правило, население хорошо знает друг друга и более решительно избавляется от скомпрометировавших себя чиновников, нежели депутаты, выдвинувшие их из своих рядов. Процедуру прямых выборов успешно преодолевают наиболее сильные в личностном и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рофессиональном плане кандидаты, аргументирует инициатор законопроекта в справке обоснования. </w:t>
      </w:r>
    </w:p>
    <w:p w:rsidR="00FF7E7E" w:rsidRPr="000C1752" w:rsidRDefault="00FF7E7E" w:rsidP="00FF7E7E">
      <w:pPr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752">
        <w:rPr>
          <w:rFonts w:ascii="Times New Roman" w:hAnsi="Times New Roman" w:cs="Times New Roman"/>
          <w:i/>
          <w:sz w:val="24"/>
          <w:szCs w:val="24"/>
        </w:rPr>
        <w:t>Проект закона предусматривает следующие новшества:</w:t>
      </w:r>
    </w:p>
    <w:p w:rsidR="00FF7E7E" w:rsidRPr="00FF7E7E" w:rsidRDefault="00FF7E7E" w:rsidP="00FF7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>- увеличение срока полномочий глав исполнительных органов МСУ (глав АО, мэров городов), а также депутатов местны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четырех до пяти лет</w:t>
      </w:r>
      <w:r w:rsidRPr="00FF7E7E">
        <w:rPr>
          <w:rFonts w:ascii="Times New Roman" w:hAnsi="Times New Roman" w:cs="Times New Roman"/>
          <w:sz w:val="24"/>
          <w:szCs w:val="24"/>
        </w:rPr>
        <w:t>;</w:t>
      </w:r>
    </w:p>
    <w:p w:rsidR="00FF7E7E" w:rsidRPr="00FF7E7E" w:rsidRDefault="00FF7E7E" w:rsidP="00FF7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 xml:space="preserve">- усиление квалификационных требований для кандидатов, выдвигаемых на должность главы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или мэра города, в части свободного </w:t>
      </w:r>
      <w:r>
        <w:rPr>
          <w:rFonts w:ascii="Times New Roman" w:hAnsi="Times New Roman" w:cs="Times New Roman"/>
          <w:sz w:val="24"/>
          <w:szCs w:val="24"/>
        </w:rPr>
        <w:t>владения государственного языка</w:t>
      </w:r>
      <w:r w:rsidRPr="00FF7E7E">
        <w:rPr>
          <w:rFonts w:ascii="Times New Roman" w:hAnsi="Times New Roman" w:cs="Times New Roman"/>
          <w:sz w:val="24"/>
          <w:szCs w:val="24"/>
        </w:rPr>
        <w:t>;</w:t>
      </w:r>
    </w:p>
    <w:p w:rsidR="00FF7E7E" w:rsidRDefault="00FF7E7E" w:rsidP="00FF7E7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E7E">
        <w:rPr>
          <w:rFonts w:ascii="Times New Roman" w:hAnsi="Times New Roman" w:cs="Times New Roman"/>
          <w:sz w:val="24"/>
          <w:szCs w:val="24"/>
        </w:rPr>
        <w:t xml:space="preserve">- введение избирательного залога для кандидатов (самовыдвиженцев), политических партий выдвинувших кандидатов на должность главы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E7E">
        <w:rPr>
          <w:rFonts w:ascii="Times New Roman" w:hAnsi="Times New Roman" w:cs="Times New Roman"/>
          <w:sz w:val="24"/>
          <w:szCs w:val="24"/>
        </w:rPr>
        <w:t>окмоту</w:t>
      </w:r>
      <w:proofErr w:type="spellEnd"/>
      <w:r w:rsidRPr="00FF7E7E">
        <w:rPr>
          <w:rFonts w:ascii="Times New Roman" w:hAnsi="Times New Roman" w:cs="Times New Roman"/>
          <w:sz w:val="24"/>
          <w:szCs w:val="24"/>
        </w:rPr>
        <w:t xml:space="preserve">. Размер избирательного залога устанавливается в трехсоткратном размере установленного законодательством расчетного показателя, что составляет 30 000 (тридцать тысяч сомов). </w:t>
      </w:r>
      <w:proofErr w:type="gramStart"/>
      <w:r w:rsidRPr="00FF7E7E">
        <w:rPr>
          <w:rFonts w:ascii="Times New Roman" w:hAnsi="Times New Roman" w:cs="Times New Roman"/>
          <w:sz w:val="24"/>
          <w:szCs w:val="24"/>
        </w:rPr>
        <w:t>Внесенный избирательный залог возвращается кандидатам, политическим партиям после проведения выборов, если за кандидата, кандидата от политической партии проголосовало не менее 15 процентов избирателей, принявших участие в голосовании, при этом установленная сумма избирательного залога не является окончательным и в процессе обсуждения законопроекта могут быть увеличены или уменьшены по согласованию с инициаторами законопроекта.</w:t>
      </w:r>
      <w:proofErr w:type="gramEnd"/>
    </w:p>
    <w:p w:rsidR="00722A5A" w:rsidRPr="00080D76" w:rsidRDefault="00722A5A" w:rsidP="00722A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D76">
        <w:rPr>
          <w:rFonts w:ascii="Times New Roman" w:hAnsi="Times New Roman" w:cs="Times New Roman"/>
          <w:b/>
          <w:i/>
          <w:sz w:val="24"/>
          <w:szCs w:val="24"/>
        </w:rPr>
        <w:t>О законопроекте, согласно нормам которого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080D76">
        <w:rPr>
          <w:rFonts w:ascii="Times New Roman" w:hAnsi="Times New Roman" w:cs="Times New Roman"/>
          <w:b/>
          <w:i/>
          <w:sz w:val="24"/>
          <w:szCs w:val="24"/>
        </w:rPr>
        <w:t xml:space="preserve"> предоставляются права политическим должностным лицам нанимать дополнительного помощника</w:t>
      </w:r>
    </w:p>
    <w:p w:rsidR="00722A5A" w:rsidRDefault="00722A5A" w:rsidP="00722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2A5A" w:rsidRPr="00722A5A" w:rsidRDefault="00722A5A" w:rsidP="00722A5A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A5A">
        <w:rPr>
          <w:rFonts w:ascii="Times New Roman" w:hAnsi="Times New Roman" w:cs="Times New Roman"/>
          <w:sz w:val="24"/>
          <w:szCs w:val="24"/>
        </w:rPr>
        <w:lastRenderedPageBreak/>
        <w:t>19 января 2017 года депутаты рассмотрели законопроект «О внесении изменений в Закон Кыргызской Республики «О статусе депутата Жогорку Кенеша Кыргызской Республики».</w:t>
      </w:r>
      <w:r w:rsidRPr="00722A5A">
        <w:t xml:space="preserve"> </w:t>
      </w:r>
      <w:r w:rsidRPr="00722A5A">
        <w:rPr>
          <w:rFonts w:ascii="Times New Roman" w:hAnsi="Times New Roman" w:cs="Times New Roman"/>
          <w:sz w:val="24"/>
          <w:szCs w:val="24"/>
        </w:rPr>
        <w:t xml:space="preserve">Законопроект инициировали депутаты Жогорку Кенеша </w:t>
      </w:r>
      <w:proofErr w:type="spellStart"/>
      <w:r w:rsidRPr="00722A5A">
        <w:rPr>
          <w:rFonts w:ascii="Times New Roman" w:hAnsi="Times New Roman" w:cs="Times New Roman"/>
          <w:sz w:val="24"/>
          <w:szCs w:val="24"/>
        </w:rPr>
        <w:t>Акылбек</w:t>
      </w:r>
      <w:proofErr w:type="spellEnd"/>
      <w:r w:rsidRPr="0072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A5A">
        <w:rPr>
          <w:rFonts w:ascii="Times New Roman" w:hAnsi="Times New Roman" w:cs="Times New Roman"/>
          <w:sz w:val="24"/>
          <w:szCs w:val="24"/>
        </w:rPr>
        <w:t>Жапаров</w:t>
      </w:r>
      <w:proofErr w:type="spellEnd"/>
      <w:r w:rsidRPr="00722A5A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722A5A">
        <w:rPr>
          <w:rFonts w:ascii="Times New Roman" w:hAnsi="Times New Roman" w:cs="Times New Roman"/>
          <w:sz w:val="24"/>
          <w:szCs w:val="24"/>
        </w:rPr>
        <w:t>Дастан</w:t>
      </w:r>
      <w:proofErr w:type="spellEnd"/>
      <w:r w:rsidRPr="00722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A5A">
        <w:rPr>
          <w:rFonts w:ascii="Times New Roman" w:hAnsi="Times New Roman" w:cs="Times New Roman"/>
          <w:sz w:val="24"/>
          <w:szCs w:val="24"/>
        </w:rPr>
        <w:t>Бекешев</w:t>
      </w:r>
      <w:proofErr w:type="spellEnd"/>
      <w:r w:rsidRPr="00722A5A">
        <w:rPr>
          <w:rFonts w:ascii="Times New Roman" w:hAnsi="Times New Roman" w:cs="Times New Roman"/>
          <w:sz w:val="24"/>
          <w:szCs w:val="24"/>
        </w:rPr>
        <w:t>. Данный законопроект позволяет обеспечить политическим должностным лицам, имеющим ограничения в здоровье, условия для нормальной работы. Для этого, законопроектом предлагается норма о предоставлении права депутату или члену правительства, имеющему инвалидность, нанять дополнительного помощника.</w:t>
      </w:r>
    </w:p>
    <w:p w:rsidR="00722A5A" w:rsidRDefault="00722A5A" w:rsidP="005C7E8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5835" w:rsidRPr="005C7E8B" w:rsidRDefault="005C7E8B" w:rsidP="005C7E8B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7E8B">
        <w:rPr>
          <w:rFonts w:ascii="Times New Roman" w:hAnsi="Times New Roman" w:cs="Times New Roman"/>
          <w:b/>
          <w:i/>
          <w:sz w:val="24"/>
          <w:szCs w:val="24"/>
        </w:rPr>
        <w:t>О проектах законов, вносимых в целях приведения в соответствие с новой редакцией Конституции КР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05835" w:rsidRPr="005C7E8B" w:rsidRDefault="005C7E8B" w:rsidP="005C7E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парламент </w:t>
      </w:r>
      <w:r w:rsidR="00B05835" w:rsidRPr="005C7E8B">
        <w:rPr>
          <w:rFonts w:ascii="Times New Roman" w:hAnsi="Times New Roman" w:cs="Times New Roman"/>
          <w:sz w:val="24"/>
          <w:szCs w:val="24"/>
        </w:rPr>
        <w:t xml:space="preserve">начал рассматривать проекты законов, целью </w:t>
      </w:r>
      <w:r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B05835" w:rsidRPr="005C7E8B">
        <w:rPr>
          <w:rFonts w:ascii="Times New Roman" w:hAnsi="Times New Roman" w:cs="Times New Roman"/>
          <w:sz w:val="24"/>
          <w:szCs w:val="24"/>
        </w:rPr>
        <w:t xml:space="preserve">является приведение законодательства в </w:t>
      </w:r>
      <w:r w:rsidRPr="005C7E8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B05835" w:rsidRPr="005C7E8B">
        <w:rPr>
          <w:rFonts w:ascii="Times New Roman" w:hAnsi="Times New Roman" w:cs="Times New Roman"/>
          <w:sz w:val="24"/>
          <w:szCs w:val="24"/>
        </w:rPr>
        <w:t>сфер</w:t>
      </w:r>
      <w:r w:rsidRPr="005C7E8B">
        <w:rPr>
          <w:rFonts w:ascii="Times New Roman" w:hAnsi="Times New Roman" w:cs="Times New Roman"/>
          <w:sz w:val="24"/>
          <w:szCs w:val="24"/>
        </w:rPr>
        <w:t>ах</w:t>
      </w:r>
      <w:r w:rsidR="00B05835" w:rsidRPr="005C7E8B">
        <w:rPr>
          <w:rFonts w:ascii="Times New Roman" w:hAnsi="Times New Roman" w:cs="Times New Roman"/>
          <w:sz w:val="24"/>
          <w:szCs w:val="24"/>
        </w:rPr>
        <w:t xml:space="preserve"> в соответствие с Законом Кыргызской Республики «О внесении изменений в Конституцию Кыргызской Республики» от 28 декабря 2016 года, принятым референдумом 11 декабря 2016 года.</w:t>
      </w:r>
    </w:p>
    <w:p w:rsidR="005C7E8B" w:rsidRPr="005C7E8B" w:rsidRDefault="005C7E8B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5C7E8B">
        <w:rPr>
          <w:rFonts w:ascii="Times New Roman" w:hAnsi="Times New Roman" w:cs="Times New Roman"/>
          <w:sz w:val="24"/>
          <w:szCs w:val="24"/>
        </w:rPr>
        <w:t>31 января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5C7E8B">
        <w:rPr>
          <w:rFonts w:ascii="Times New Roman" w:hAnsi="Times New Roman" w:cs="Times New Roman"/>
          <w:sz w:val="24"/>
          <w:szCs w:val="24"/>
        </w:rPr>
        <w:t xml:space="preserve"> Комитет по международным делам, обороне и безопасности Жогорку Кенеша Кыргызской Республики рассмотрел два законопроекта:</w:t>
      </w:r>
    </w:p>
    <w:p w:rsidR="005C7E8B" w:rsidRPr="005C7E8B" w:rsidRDefault="005C7E8B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E8B">
        <w:rPr>
          <w:rFonts w:ascii="Times New Roman" w:hAnsi="Times New Roman" w:cs="Times New Roman"/>
          <w:i/>
          <w:sz w:val="24"/>
          <w:szCs w:val="24"/>
        </w:rPr>
        <w:t>- Проект Закона «О внесении изменений в некоторые законодательные акты в сфере обороны и безопасности»;</w:t>
      </w:r>
    </w:p>
    <w:p w:rsidR="005C7E8B" w:rsidRPr="005C7E8B" w:rsidRDefault="005C7E8B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E8B">
        <w:rPr>
          <w:rFonts w:ascii="Times New Roman" w:hAnsi="Times New Roman" w:cs="Times New Roman"/>
          <w:i/>
          <w:sz w:val="24"/>
          <w:szCs w:val="24"/>
        </w:rPr>
        <w:t>- Проект Закона «О внесении изменения в Конституционный закон Кыргызской Республики «О военном положении».</w:t>
      </w:r>
    </w:p>
    <w:p w:rsidR="005C7E8B" w:rsidRDefault="005C7E8B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C7E8B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7E8B">
        <w:rPr>
          <w:rFonts w:ascii="Times New Roman" w:hAnsi="Times New Roman" w:cs="Times New Roman"/>
          <w:sz w:val="24"/>
          <w:szCs w:val="24"/>
        </w:rPr>
        <w:t xml:space="preserve"> Кыргызской Республики «О внесении изменений в Конституцию Кыргызской Республики» от 28 декабря 2016 года, принят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7E8B">
        <w:rPr>
          <w:rFonts w:ascii="Times New Roman" w:hAnsi="Times New Roman" w:cs="Times New Roman"/>
          <w:sz w:val="24"/>
          <w:szCs w:val="24"/>
        </w:rPr>
        <w:t xml:space="preserve"> референдумом 11 декабря 2016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E8B">
        <w:rPr>
          <w:rFonts w:ascii="Times New Roman" w:hAnsi="Times New Roman" w:cs="Times New Roman"/>
          <w:sz w:val="24"/>
          <w:szCs w:val="24"/>
        </w:rPr>
        <w:t>Совет обороны Кыргызской Республики переименован в Совет безопасности Кыргызской Республики. В связи с чем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7E8B">
        <w:rPr>
          <w:rFonts w:ascii="Times New Roman" w:hAnsi="Times New Roman" w:cs="Times New Roman"/>
          <w:sz w:val="24"/>
          <w:szCs w:val="24"/>
        </w:rPr>
        <w:t xml:space="preserve"> предлагается внести в рассматриваемые законы изменения редакционного характера, в частности слова  «Совет обороны» заменить словами «Совет безопасности».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E8B">
        <w:rPr>
          <w:rFonts w:ascii="Times New Roman" w:hAnsi="Times New Roman" w:cs="Times New Roman"/>
          <w:sz w:val="24"/>
          <w:szCs w:val="24"/>
        </w:rPr>
        <w:t>Депутаты без обсуждения одобрили представленные законопроекты в трех чтениях.</w:t>
      </w:r>
    </w:p>
    <w:p w:rsidR="00080D76" w:rsidRPr="0071015C" w:rsidRDefault="00080D76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5C" w:rsidRDefault="0071015C" w:rsidP="00710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15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деятельности МО и НПО в рамках развития демократии, парламентаризма и </w:t>
      </w:r>
      <w:proofErr w:type="gramStart"/>
      <w:r w:rsidRPr="0071015C">
        <w:rPr>
          <w:rFonts w:ascii="Times New Roman" w:hAnsi="Times New Roman" w:cs="Times New Roman"/>
          <w:b/>
          <w:sz w:val="24"/>
          <w:szCs w:val="24"/>
          <w:u w:val="single"/>
        </w:rPr>
        <w:t>соблюдения</w:t>
      </w:r>
      <w:proofErr w:type="gramEnd"/>
      <w:r w:rsidRPr="007101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избирательных прав граждан</w:t>
      </w:r>
    </w:p>
    <w:p w:rsidR="00214DD2" w:rsidRDefault="00214DD2" w:rsidP="00710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4DD2" w:rsidRPr="0071015C" w:rsidRDefault="00214DD2" w:rsidP="00710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989580" cy="2242185"/>
            <wp:effectExtent l="0" t="0" r="1270" b="5715"/>
            <wp:docPr id="3" name="Рисунок 3" descr="D:\Users\Admin\Desktop\article3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article3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5C" w:rsidRPr="0071015C" w:rsidRDefault="0071015C" w:rsidP="00710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ab/>
        <w:t xml:space="preserve">По состоянию на январь 2017 года деятельность международных организаций отмечена определенной активностью, которая связана с подготовкой и проведением всенародного голосования (референдума) и проведением выборов депутатов местных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Международные организации оказали содействие в целях улучшения возможностей государственных органов, задействованных в избирательном процессе, раскрытию их потенциала для обеспечения эффективной работы, а также лучшей информированности граждан о своих избирательных правах.  </w:t>
      </w: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ab/>
        <w:t xml:space="preserve">Так, 11 декабря 2016 года офисом ПРООН в Кыргызстане была презентована информация о содействии ПРООН в организации проведения референдума и выборов депутатов местных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11 декабря 2016 года. </w:t>
      </w: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ab/>
        <w:t xml:space="preserve">Указанное мероприятие проводится в рамках частичного подведения итогов проекта ООН в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 «Поддержка выборов 2015-2017».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В частности,  с 7 по 12 ноября 2016 года по всей республике прошли тренинги по обучению специалистов территориальных и участковых избирательных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коммиссий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по использованию автоматически считывающих урн.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Основная цель тренингов подготовка опытных специалистов по работе с автоматически считывающими урнами в ходе прошедших выборов в местные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кенеши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и к Референдуму по поправкам в Конституцию КР.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«Качественные знания, полученные специалистами помогут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избежать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 случайные сбои или иные поломки оборудования во время выборов, что, в свою очередь, не даст сорвать процесс голосования», - поделился мнением участник тренинга.  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В обучении также принимали участие представители специально образованной группы технической поддержки ЦИК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, которые будут работать в тесном контакте с избирательными участками в день голосования. 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«Такая поддержка со стороны ПРООН очень важна и своевременна. Обучение прошло в Бишкеке и Оше, а также во всех районных центрах страны. Ранее, также при поддержке ПРООН, в Бишкеке и Оше состоялись тренинги для 120 специалистов, которые в настоящее время работают в качестве тренеров», - говорит директор Центра избирательных технологий ЦИК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Наргиза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Абдылдаева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>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15C" w:rsidRPr="0071015C" w:rsidRDefault="0071015C" w:rsidP="0071015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Далее, в декабре месяце 2016 года в преддверии выборов депутатов местных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прошел Форум женщин-кандидатов в депутаты местных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>, организованный совместно с ОБСЕ.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>Мероприятие было организованно Центром ОБСЕ в Бишкеке в сотрудничестве с Программой развития ООН (ПРООН), ЮНИСЕФ, ООН Женщины и НПО «Центр Помощи Женщинам».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Форум послужил платформой для диалога между женщинами-кандидатами, депутатами Жогорку Кенеша (Парламент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>), известными общественными деятелями, членами Центрального избирательного комитета, представителями гражданского сектора и международными организациями.</w:t>
      </w: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«Женщины составляют более половины населения, а также более половины избирателей в мире, тем не менее, они по-прежнему,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остаются непропорционально представлены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 в выборных органах, на национальном, региональном и местном уровнях», - подчеркнула Диана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Дигол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>, Советник по институциональному развитию Центра ОБСЕ в Бишкеке. «Выдвижение женщин в местные органы самоуправления, несомненно, внесет позитивный вклад в стабильность государства, становление нации и межэтнического мира в Кыргызстане».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Данное мероприятие является продолжением серии тренингов для женщин-кандидатов, которые были проведены в Бишкеке, Иссык-Кульской,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Ошской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Баткенской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областях в 2016 г. и направлены на усиление потенциала и повышение осведомлённости в области избирательного законодательства. Форум  организован в рамках проекта Центра ОБСЕ в Бишкеке по укреплению демократического управления в Кыргызстане.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Одновременно, в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>ишкек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в декабре месяце 2016 года Центр ОБСЕ в Бишкеке оказал поддержку в проведении круглого стола по обсуждению оценки потребностей в обучении сотрудников парламента Кыргызской Республики, которая была проведена Академией государственного управления при Президенте Кыргызской Республики (АГУПКР). Мероприятие было организованно в рамках проекта Центра ОБСЕ в Бишкеке по укреплению демократического управления в Кыргызстане. 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около 50 участников, включая депутатов и сотрудников парламента (Жогорку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Кеңеша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>), представителей органов государственной власти и Академии.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«Аппарат Жогорку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Кеңеша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является одним из ключевых звеньев системы государственного управления Кыргызстана, поэтому необходимо изучить имеющийся потенциал и выявить направления для повышения профессионализма сотрудников Аппарата», - сказал Алмаз Насыров, ректор АГУПКР.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Валериу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Киверь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>, Заместитель Главы Центра ОБСЕ в Бишкеке, сказал: «Центр ОБСЕ готов оказать поддержку в обучении сотрудников Аппарата Жогорку Кенеша на основе проведённой оценки потребностей». Он также отметил, что: «наращивание потенциала человеческих ресурсов парламента будет содействовать более качественной реализации его основных функций и успешному развитию парламентской демократии». 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15C" w:rsidRPr="0071015C" w:rsidRDefault="0071015C" w:rsidP="007101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015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Информация о деятельности НПО в рамках развития демократии, парламентаризма и </w:t>
      </w:r>
      <w:proofErr w:type="gramStart"/>
      <w:r w:rsidRPr="0071015C">
        <w:rPr>
          <w:rFonts w:ascii="Times New Roman" w:hAnsi="Times New Roman" w:cs="Times New Roman"/>
          <w:b/>
          <w:i/>
          <w:sz w:val="24"/>
          <w:szCs w:val="24"/>
        </w:rPr>
        <w:t>соблюдения</w:t>
      </w:r>
      <w:proofErr w:type="gramEnd"/>
      <w:r w:rsidRPr="0071015C">
        <w:rPr>
          <w:rFonts w:ascii="Times New Roman" w:hAnsi="Times New Roman" w:cs="Times New Roman"/>
          <w:b/>
          <w:i/>
          <w:sz w:val="24"/>
          <w:szCs w:val="24"/>
        </w:rPr>
        <w:t xml:space="preserve"> избирательных прав граждан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24 января 2017 года Общественное объединение «Коалиция за демократию и гражданское общество» (далее Коалиция) презентовало дайджест о мониторинге деятельности Парламента Кыргызской Республики (Жогорку Кенеша – далее ЖК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Проект Коалиции «Содействие Парламенту, информирование избирателей и наблюдение за выборами», финансируется Американским агентством помощи </w:t>
      </w:r>
      <w:r w:rsidRPr="0071015C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Pr="007101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>Для полного и объективного мониторинга деятельности Парламент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>Жогорку Кенеша) Кыргызской Республики от Коалиции были аккредитованы три парламентских обозревателя.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Данный мониторинг по наблюдению деятельности (Парламента) Жогорку Кенеша Кыргызской Республики охватывает период с 01 декабря по 31декабря 2016 года. Парламентские обозреватели лично присутствуют на заседаниях комитетов, пленарных заседаниях, и на заседаниях фракций Жогорку Кенеша. Из девяти комитетов Жогорку Кенеша Коалицией проводиться мониторинг трех приоритетных комитета: − комитет по конституционному законодательству, государственному устройству, судебно-правовым вопросам и Регламенту Жогорку Кенеша; − комитет по международным делам, обороне и безопасности Жогорку Кенеша; − комитет по социальным вопросам, образованию, науке, культуре и здравоохранения Жогорку Кенеша. </w:t>
      </w:r>
    </w:p>
    <w:p w:rsidR="0071015C" w:rsidRPr="0071015C" w:rsidRDefault="0071015C" w:rsidP="00710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C">
        <w:rPr>
          <w:rFonts w:ascii="Times New Roman" w:hAnsi="Times New Roman" w:cs="Times New Roman"/>
          <w:sz w:val="24"/>
          <w:szCs w:val="24"/>
        </w:rPr>
        <w:t xml:space="preserve">За наблюдаемый период, были рассмотрены следующие наиболее актуальные, по мнению </w:t>
      </w:r>
      <w:proofErr w:type="gramStart"/>
      <w:r w:rsidRPr="0071015C">
        <w:rPr>
          <w:rFonts w:ascii="Times New Roman" w:hAnsi="Times New Roman" w:cs="Times New Roman"/>
          <w:sz w:val="24"/>
          <w:szCs w:val="24"/>
        </w:rPr>
        <w:t>Коалиции</w:t>
      </w:r>
      <w:proofErr w:type="gramEnd"/>
      <w:r w:rsidRPr="0071015C">
        <w:rPr>
          <w:rFonts w:ascii="Times New Roman" w:hAnsi="Times New Roman" w:cs="Times New Roman"/>
          <w:sz w:val="24"/>
          <w:szCs w:val="24"/>
        </w:rPr>
        <w:t xml:space="preserve"> Законопроекты: – проект Закона «О внесении изменений в некоторые законодательные акты Кыргызской Республики (Об Адвокатуре Кыргызской Республики и адвокатской деятельности, Кодекс об административной ответственности Кыргызской Республики)» зарегистрированный за номером 6-30279/16 от 20.12.2016 года, инициированный депутатами ЖК (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Абдылдаев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Джакупова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Ч., </w:t>
      </w:r>
      <w:proofErr w:type="spellStart"/>
      <w:r w:rsidRPr="0071015C">
        <w:rPr>
          <w:rFonts w:ascii="Times New Roman" w:hAnsi="Times New Roman" w:cs="Times New Roman"/>
          <w:sz w:val="24"/>
          <w:szCs w:val="24"/>
        </w:rPr>
        <w:t>Зулушев</w:t>
      </w:r>
      <w:proofErr w:type="spellEnd"/>
      <w:r w:rsidRPr="0071015C">
        <w:rPr>
          <w:rFonts w:ascii="Times New Roman" w:hAnsi="Times New Roman" w:cs="Times New Roman"/>
          <w:sz w:val="24"/>
          <w:szCs w:val="24"/>
        </w:rPr>
        <w:t xml:space="preserve"> К.). </w:t>
      </w:r>
    </w:p>
    <w:p w:rsidR="0071015C" w:rsidRPr="0071015C" w:rsidRDefault="0071015C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5C" w:rsidRDefault="0071015C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44" w:rsidRDefault="00972444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44" w:rsidRPr="0071015C" w:rsidRDefault="00972444" w:rsidP="005C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444" w:rsidRPr="002134AD" w:rsidRDefault="00972444" w:rsidP="00972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444" w:rsidRDefault="00972444" w:rsidP="00972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4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Информация </w:t>
      </w:r>
    </w:p>
    <w:p w:rsidR="00972444" w:rsidRPr="002134AD" w:rsidRDefault="00972444" w:rsidP="009724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4AD">
        <w:rPr>
          <w:rFonts w:ascii="Times New Roman" w:hAnsi="Times New Roman" w:cs="Times New Roman"/>
          <w:b/>
          <w:sz w:val="24"/>
          <w:szCs w:val="24"/>
          <w:u w:val="single"/>
        </w:rPr>
        <w:t>о взаимодействии исполнительной и законодательной ветвей власти в части соблюдения избирательных прав граждан</w:t>
      </w:r>
    </w:p>
    <w:p w:rsidR="00972444" w:rsidRDefault="00972444" w:rsidP="0097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4" w:rsidRDefault="00972444" w:rsidP="009724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03A5D6" wp14:editId="5CFDBBE9">
            <wp:extent cx="4047214" cy="3003233"/>
            <wp:effectExtent l="0" t="0" r="0" b="6985"/>
            <wp:docPr id="1" name="Рисунок 1" descr="D:\Users\Admin\Desktop\59186w660h490crop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59186w660h490cropl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903" cy="30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44" w:rsidRPr="002134AD" w:rsidRDefault="00972444" w:rsidP="0097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44" w:rsidRDefault="00972444" w:rsidP="0097244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2444">
        <w:rPr>
          <w:rFonts w:ascii="Times New Roman" w:hAnsi="Times New Roman" w:cs="Times New Roman"/>
          <w:sz w:val="24"/>
          <w:szCs w:val="24"/>
        </w:rPr>
        <w:t xml:space="preserve">За январь месяц 2017 года в части взаимодействия исполнительной и законодательной ветвей власти отмечена определенная активность, которая связана с подготовкой и проведением всенародного голосования (референдума) и проведением выборов депутатов местных </w:t>
      </w:r>
      <w:proofErr w:type="spellStart"/>
      <w:r w:rsidRPr="00972444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972444">
        <w:rPr>
          <w:rFonts w:ascii="Times New Roman" w:hAnsi="Times New Roman" w:cs="Times New Roman"/>
          <w:sz w:val="24"/>
          <w:szCs w:val="24"/>
        </w:rPr>
        <w:t xml:space="preserve">, а также проведением 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>выборов глав некоторых исполнительных органов местного самоуправления Кыргызской Республики.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444">
        <w:rPr>
          <w:rFonts w:ascii="Times New Roman" w:hAnsi="Times New Roman" w:cs="Times New Roman"/>
          <w:sz w:val="24"/>
          <w:szCs w:val="24"/>
        </w:rPr>
        <w:t xml:space="preserve">Так, в соответствии с </w:t>
      </w:r>
      <w:r w:rsidRPr="0097244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Кыргызской Республики "О местном самоуправлении",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444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Кыргызской Республики "Об избирательных комиссиях по проведению выборов и референдумов Кыргызской Республики"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2444" w:rsidRPr="00972444" w:rsidRDefault="00972444" w:rsidP="00972444">
      <w:pPr>
        <w:pStyle w:val="a6"/>
        <w:tabs>
          <w:tab w:val="center" w:pos="0"/>
          <w:tab w:val="left" w:pos="567"/>
        </w:tabs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Центральной комиссии по выборам и проведению референдумов Кыргызской Республики от 14 января 2017 года № 10 был утвержден </w:t>
      </w:r>
      <w:r w:rsidRPr="009724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рафик </w:t>
      </w:r>
      <w:proofErr w:type="gramStart"/>
      <w:r w:rsidRPr="00972444">
        <w:rPr>
          <w:rFonts w:ascii="Times New Roman" w:eastAsia="Times New Roman" w:hAnsi="Times New Roman" w:cs="Times New Roman"/>
          <w:sz w:val="24"/>
          <w:szCs w:val="24"/>
        </w:rPr>
        <w:t>проведения выборов глав некоторых исполнительных органов местного самоуправления</w:t>
      </w:r>
      <w:proofErr w:type="gramEnd"/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 Кыргызской Республики. </w:t>
      </w:r>
    </w:p>
    <w:p w:rsidR="00972444" w:rsidRPr="00972444" w:rsidRDefault="00972444" w:rsidP="00972444">
      <w:pPr>
        <w:pStyle w:val="a6"/>
        <w:tabs>
          <w:tab w:val="center" w:pos="0"/>
          <w:tab w:val="left" w:pos="567"/>
        </w:tabs>
        <w:spacing w:before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Согласно указанного Графика проведение выборов  глав исполнительных органов местного самоуправления  были назначены в период с 20 января по 2 февраля 2017 года и должны были </w:t>
      </w:r>
      <w:proofErr w:type="gramStart"/>
      <w:r w:rsidRPr="00972444">
        <w:rPr>
          <w:rFonts w:ascii="Times New Roman" w:eastAsia="Times New Roman" w:hAnsi="Times New Roman" w:cs="Times New Roman"/>
          <w:sz w:val="24"/>
          <w:szCs w:val="24"/>
        </w:rPr>
        <w:t>состоятся</w:t>
      </w:r>
      <w:proofErr w:type="gramEnd"/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 в 141 административно-территориальной единице (9 городах и 132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>Однако</w:t>
      </w:r>
      <w:proofErr w:type="gramStart"/>
      <w:r w:rsidRPr="0097244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 вследствие  различных обстоятельств выборы состоялись в 108 административно-территориальной единице. В связи с чем, Постановлением Центральной комиссии по выборам и проведению референдумов Кыргызской Республики от 2 февраля 2017 года № 29 утвержден График проведения повторных выборов.</w:t>
      </w:r>
    </w:p>
    <w:p w:rsidR="00972444" w:rsidRPr="00972444" w:rsidRDefault="00972444" w:rsidP="00972444">
      <w:pPr>
        <w:pStyle w:val="a8"/>
        <w:shd w:val="clear" w:color="auto" w:fill="FFFFFF"/>
        <w:spacing w:before="240" w:beforeAutospacing="0" w:after="0" w:afterAutospacing="0"/>
        <w:ind w:firstLine="708"/>
        <w:jc w:val="both"/>
      </w:pPr>
      <w:r w:rsidRPr="00972444">
        <w:t xml:space="preserve">Так, в связи с тем, что выборы некоторых глав исполнительных органов МСУ не состоялись по причине того, что кандидаты на должность не набрали необходимого количества голосов депутатов местного </w:t>
      </w:r>
      <w:proofErr w:type="spellStart"/>
      <w:r w:rsidRPr="00972444">
        <w:t>кенеша</w:t>
      </w:r>
      <w:proofErr w:type="spellEnd"/>
      <w:r w:rsidRPr="00972444">
        <w:t xml:space="preserve">, в  следующих населенных пунктах </w:t>
      </w:r>
      <w:proofErr w:type="gramStart"/>
      <w:r w:rsidRPr="00972444">
        <w:t xml:space="preserve">назначены повторные выборы: в Беловодском </w:t>
      </w:r>
      <w:proofErr w:type="spellStart"/>
      <w:r w:rsidRPr="00972444">
        <w:t>айыл</w:t>
      </w:r>
      <w:proofErr w:type="spellEnd"/>
      <w:r w:rsidRPr="00972444">
        <w:t xml:space="preserve"> </w:t>
      </w:r>
      <w:proofErr w:type="spellStart"/>
      <w:r w:rsidRPr="00972444">
        <w:t>окмоту</w:t>
      </w:r>
      <w:proofErr w:type="spellEnd"/>
      <w:r w:rsidRPr="00972444">
        <w:t xml:space="preserve"> Московского района, в Интернациональном </w:t>
      </w:r>
      <w:proofErr w:type="spellStart"/>
      <w:r w:rsidRPr="00972444">
        <w:t>айыл</w:t>
      </w:r>
      <w:proofErr w:type="spellEnd"/>
      <w:r w:rsidRPr="00972444">
        <w:t xml:space="preserve"> </w:t>
      </w:r>
      <w:proofErr w:type="spellStart"/>
      <w:r w:rsidRPr="00972444">
        <w:t>окмоту</w:t>
      </w:r>
      <w:proofErr w:type="spellEnd"/>
      <w:r w:rsidRPr="00972444">
        <w:t xml:space="preserve"> </w:t>
      </w:r>
      <w:proofErr w:type="spellStart"/>
      <w:r w:rsidRPr="00972444">
        <w:t>Ысык-Атинского</w:t>
      </w:r>
      <w:proofErr w:type="spellEnd"/>
      <w:r w:rsidRPr="00972444">
        <w:t xml:space="preserve"> района, в </w:t>
      </w:r>
      <w:proofErr w:type="spellStart"/>
      <w:r w:rsidRPr="00972444">
        <w:t>Кегетинском</w:t>
      </w:r>
      <w:proofErr w:type="spellEnd"/>
      <w:r w:rsidRPr="00972444">
        <w:t xml:space="preserve"> </w:t>
      </w:r>
      <w:proofErr w:type="spellStart"/>
      <w:r w:rsidRPr="00972444">
        <w:t>айыл</w:t>
      </w:r>
      <w:proofErr w:type="spellEnd"/>
      <w:r w:rsidRPr="00972444">
        <w:t xml:space="preserve"> </w:t>
      </w:r>
      <w:proofErr w:type="spellStart"/>
      <w:r w:rsidRPr="00972444">
        <w:t>окмоту</w:t>
      </w:r>
      <w:proofErr w:type="spellEnd"/>
      <w:r w:rsidRPr="00972444">
        <w:t xml:space="preserve"> Чуйского района Чуйской области, в </w:t>
      </w:r>
      <w:proofErr w:type="spellStart"/>
      <w:r w:rsidRPr="00972444">
        <w:t>Шаркском</w:t>
      </w:r>
      <w:proofErr w:type="spellEnd"/>
      <w:r w:rsidRPr="00972444">
        <w:t xml:space="preserve"> </w:t>
      </w:r>
      <w:proofErr w:type="spellStart"/>
      <w:r w:rsidRPr="00972444">
        <w:t>айыл</w:t>
      </w:r>
      <w:proofErr w:type="spellEnd"/>
      <w:r w:rsidRPr="00972444">
        <w:t xml:space="preserve"> </w:t>
      </w:r>
      <w:proofErr w:type="spellStart"/>
      <w:r w:rsidRPr="00972444">
        <w:t>окмоту</w:t>
      </w:r>
      <w:proofErr w:type="spellEnd"/>
      <w:r w:rsidRPr="00972444">
        <w:t xml:space="preserve"> Кара-</w:t>
      </w:r>
      <w:proofErr w:type="spellStart"/>
      <w:r w:rsidRPr="00972444">
        <w:t>Суйского</w:t>
      </w:r>
      <w:proofErr w:type="spellEnd"/>
      <w:r w:rsidRPr="00972444">
        <w:t xml:space="preserve"> района </w:t>
      </w:r>
      <w:proofErr w:type="spellStart"/>
      <w:r w:rsidRPr="00972444">
        <w:lastRenderedPageBreak/>
        <w:t>Ошской</w:t>
      </w:r>
      <w:proofErr w:type="spellEnd"/>
      <w:r w:rsidRPr="00972444">
        <w:t xml:space="preserve"> области, а также в городах Таш-Кумыр </w:t>
      </w:r>
      <w:proofErr w:type="spellStart"/>
      <w:r w:rsidRPr="00972444">
        <w:t>Жалал-Абадской</w:t>
      </w:r>
      <w:proofErr w:type="spellEnd"/>
      <w:r w:rsidRPr="00972444">
        <w:t xml:space="preserve"> области и  </w:t>
      </w:r>
      <w:proofErr w:type="spellStart"/>
      <w:r w:rsidRPr="00972444">
        <w:t>Чолпон-Ата</w:t>
      </w:r>
      <w:proofErr w:type="spellEnd"/>
      <w:r w:rsidRPr="00972444">
        <w:t xml:space="preserve"> Иссык-Кульского района Иссык-Кульской области.</w:t>
      </w:r>
      <w:proofErr w:type="gramEnd"/>
    </w:p>
    <w:p w:rsidR="00972444" w:rsidRPr="00972444" w:rsidRDefault="00972444" w:rsidP="00972444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глав Кара-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Ак-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Кара-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Ат-Башинского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Нарынской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 Ак-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Кудукского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Ысык-Атинского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Буранинского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Чуйского района и мэра  города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Кемин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Кеминского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Чуйской области не состоялись в связи с отсутствием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сесии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местного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444" w:rsidRPr="00972444" w:rsidRDefault="00972444" w:rsidP="00972444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на 20 февраля 2017 года назначены выборы глав Александровского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района Чуйской области и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Кароолского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окмоту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Узгенского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Ошской</w:t>
      </w:r>
      <w:proofErr w:type="spellEnd"/>
      <w:r w:rsidRPr="00972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 xml:space="preserve">Также в период </w:t>
      </w:r>
      <w:r w:rsidRPr="00972444">
        <w:rPr>
          <w:rFonts w:ascii="Times New Roman" w:hAnsi="Times New Roman" w:cs="Times New Roman"/>
          <w:sz w:val="24"/>
          <w:szCs w:val="24"/>
        </w:rPr>
        <w:t xml:space="preserve"> подготовки и проведения всенародного голосования (референдума) и проведения выборов депутатов местных </w:t>
      </w:r>
      <w:proofErr w:type="spellStart"/>
      <w:r w:rsidRPr="00972444">
        <w:rPr>
          <w:rFonts w:ascii="Times New Roman" w:hAnsi="Times New Roman" w:cs="Times New Roman"/>
          <w:sz w:val="24"/>
          <w:szCs w:val="24"/>
        </w:rPr>
        <w:t>кенешей</w:t>
      </w:r>
      <w:proofErr w:type="spellEnd"/>
      <w:r w:rsidRPr="00972444">
        <w:rPr>
          <w:rFonts w:ascii="Times New Roman" w:hAnsi="Times New Roman" w:cs="Times New Roman"/>
          <w:sz w:val="24"/>
          <w:szCs w:val="24"/>
        </w:rPr>
        <w:t xml:space="preserve"> </w:t>
      </w:r>
      <w:r w:rsidRPr="00972444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регистрационной службой при Правительстве Кыргызской Республики велась работа по усовершенствованию Единого государственного реестра населения, а также списков избирателей, составленных на основе сведений избирателей - их биометрических и персональных данных, содержащихся в Едином государственном реестре населения.</w:t>
      </w:r>
    </w:p>
    <w:p w:rsidR="00972444" w:rsidRPr="00972444" w:rsidRDefault="00972444" w:rsidP="0097244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444">
        <w:rPr>
          <w:rFonts w:ascii="Times New Roman" w:hAnsi="Times New Roman" w:cs="Times New Roman"/>
          <w:sz w:val="24"/>
          <w:szCs w:val="24"/>
        </w:rPr>
        <w:t>С целью подготовки опытных специалистов по работе с автоматически считывающими урнами в</w:t>
      </w:r>
      <w:r w:rsidRPr="00972444">
        <w:rPr>
          <w:rFonts w:ascii="Times New Roman" w:hAnsi="Times New Roman" w:cs="Times New Roman"/>
          <w:iCs/>
          <w:sz w:val="24"/>
          <w:szCs w:val="24"/>
        </w:rPr>
        <w:t xml:space="preserve"> рамках различного рода тренингов</w:t>
      </w:r>
      <w:r w:rsidRPr="00972444">
        <w:rPr>
          <w:rFonts w:ascii="Times New Roman" w:hAnsi="Times New Roman" w:cs="Times New Roman"/>
          <w:sz w:val="24"/>
          <w:szCs w:val="24"/>
        </w:rPr>
        <w:t xml:space="preserve"> по всей республике прошли курсы по обучению специалистов территориальных и участковых избирательных комиссий по использованию технических средств, применяемых в избирательном процессе автоматически считывающих урн.</w:t>
      </w:r>
    </w:p>
    <w:p w:rsidR="00972444" w:rsidRPr="00972444" w:rsidRDefault="00972444" w:rsidP="00972444">
      <w:pPr>
        <w:pStyle w:val="a6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44">
        <w:rPr>
          <w:rFonts w:ascii="Times New Roman" w:hAnsi="Times New Roman" w:cs="Times New Roman"/>
          <w:b/>
          <w:iCs/>
          <w:sz w:val="24"/>
          <w:szCs w:val="24"/>
        </w:rPr>
        <w:t>По  данным ГРС</w:t>
      </w:r>
      <w:r w:rsidRPr="009724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72444">
        <w:rPr>
          <w:rFonts w:ascii="Times New Roman" w:hAnsi="Times New Roman" w:cs="Times New Roman"/>
          <w:b/>
          <w:iCs/>
          <w:sz w:val="24"/>
          <w:szCs w:val="24"/>
        </w:rPr>
        <w:t>по состоянию на 1 января 2017 года</w:t>
      </w:r>
      <w:r w:rsidRPr="00972444">
        <w:rPr>
          <w:rFonts w:ascii="Times New Roman" w:hAnsi="Times New Roman" w:cs="Times New Roman"/>
          <w:iCs/>
          <w:sz w:val="24"/>
          <w:szCs w:val="24"/>
        </w:rPr>
        <w:t xml:space="preserve"> общее количество граждан, прошедших биометрическую регистрацию составляет – 2 миллиона 942 тыс.  человек, или 78% граждан сраны в возрасте 16 лет и старше. </w:t>
      </w:r>
    </w:p>
    <w:p w:rsidR="00972444" w:rsidRPr="00972444" w:rsidRDefault="00972444" w:rsidP="00972444">
      <w:pPr>
        <w:pStyle w:val="a6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44">
        <w:rPr>
          <w:rFonts w:ascii="Times New Roman" w:hAnsi="Times New Roman" w:cs="Times New Roman"/>
          <w:iCs/>
          <w:sz w:val="24"/>
          <w:szCs w:val="24"/>
        </w:rPr>
        <w:t xml:space="preserve">Общее количество избирателей составляет – 2 миллиона 313 тыс. 525 человек, из них мужчин – 1 миллион 90 тыс. 902, женщин - 1 миллион 222 тыс. 623 человек. Из списков избирателей </w:t>
      </w:r>
      <w:proofErr w:type="gramStart"/>
      <w:r w:rsidRPr="00972444">
        <w:rPr>
          <w:rFonts w:ascii="Times New Roman" w:hAnsi="Times New Roman" w:cs="Times New Roman"/>
          <w:iCs/>
          <w:sz w:val="24"/>
          <w:szCs w:val="24"/>
        </w:rPr>
        <w:t>исключены</w:t>
      </w:r>
      <w:proofErr w:type="gramEnd"/>
      <w:r w:rsidRPr="00972444">
        <w:rPr>
          <w:rFonts w:ascii="Times New Roman" w:hAnsi="Times New Roman" w:cs="Times New Roman"/>
          <w:iCs/>
          <w:sz w:val="24"/>
          <w:szCs w:val="24"/>
        </w:rPr>
        <w:t xml:space="preserve"> 27 тыс. 441 человек. </w:t>
      </w:r>
      <w:proofErr w:type="gramStart"/>
      <w:r w:rsidRPr="00972444">
        <w:rPr>
          <w:rFonts w:ascii="Times New Roman" w:hAnsi="Times New Roman" w:cs="Times New Roman"/>
          <w:iCs/>
          <w:sz w:val="24"/>
          <w:szCs w:val="24"/>
        </w:rPr>
        <w:t>Из исключенных из списков — 24 тыс. 613 умершие и 2 тыс. 828 человек вышли из гражданства.</w:t>
      </w:r>
      <w:proofErr w:type="gramEnd"/>
    </w:p>
    <w:p w:rsidR="00972444" w:rsidRPr="00972444" w:rsidRDefault="00972444" w:rsidP="0097244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2444">
        <w:rPr>
          <w:rFonts w:ascii="Times New Roman" w:hAnsi="Times New Roman" w:cs="Times New Roman"/>
          <w:iCs/>
          <w:sz w:val="24"/>
          <w:szCs w:val="24"/>
        </w:rPr>
        <w:t xml:space="preserve">В списки избирателей были добавлены граждане, которым на момент проведения выборов исполнилось 18 лет, количество таких граждан составило </w:t>
      </w:r>
      <w:r w:rsidRPr="009724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71 226 избирателей. </w:t>
      </w:r>
      <w:r w:rsidRPr="00972444">
        <w:rPr>
          <w:rFonts w:ascii="Times New Roman" w:hAnsi="Times New Roman" w:cs="Times New Roman"/>
          <w:iCs/>
          <w:sz w:val="24"/>
          <w:szCs w:val="24"/>
        </w:rPr>
        <w:t xml:space="preserve">Всего были заменены 3 647 паспортов 1974 года образца и 46 231 паспортов 1994 года образца. К выборам депутатов местных </w:t>
      </w:r>
      <w:proofErr w:type="spellStart"/>
      <w:r w:rsidRPr="00972444">
        <w:rPr>
          <w:rFonts w:ascii="Times New Roman" w:hAnsi="Times New Roman" w:cs="Times New Roman"/>
          <w:iCs/>
          <w:sz w:val="24"/>
          <w:szCs w:val="24"/>
        </w:rPr>
        <w:t>кенешей</w:t>
      </w:r>
      <w:proofErr w:type="spellEnd"/>
      <w:r w:rsidRPr="00972444">
        <w:rPr>
          <w:rFonts w:ascii="Times New Roman" w:hAnsi="Times New Roman" w:cs="Times New Roman"/>
          <w:iCs/>
          <w:sz w:val="24"/>
          <w:szCs w:val="24"/>
        </w:rPr>
        <w:t xml:space="preserve"> и проведению референдума подготовлено свыше 8,5 тысяч операторов по идентификации и более 500 специалистов технической поддержки. Подготовлены и направлены в регионы комплекты оборудования по идентификации общим количеством 5 545 шт. </w:t>
      </w:r>
      <w:r w:rsidRPr="00972444">
        <w:rPr>
          <w:rFonts w:ascii="Times New Roman" w:hAnsi="Times New Roman" w:cs="Times New Roman"/>
          <w:sz w:val="24"/>
          <w:szCs w:val="24"/>
        </w:rPr>
        <w:t>Всего по республике количество ТИК составляет – 52, УИК</w:t>
      </w:r>
      <w:bookmarkStart w:id="0" w:name="_GoBack"/>
      <w:bookmarkEnd w:id="0"/>
      <w:r w:rsidRPr="00972444">
        <w:rPr>
          <w:rFonts w:ascii="Times New Roman" w:hAnsi="Times New Roman" w:cs="Times New Roman"/>
          <w:sz w:val="24"/>
          <w:szCs w:val="24"/>
        </w:rPr>
        <w:t xml:space="preserve"> – 1900.</w:t>
      </w:r>
    </w:p>
    <w:sectPr w:rsidR="00972444" w:rsidRPr="00972444" w:rsidSect="00972444">
      <w:headerReference w:type="default" r:id="rId11"/>
      <w:pgSz w:w="11906" w:h="16838"/>
      <w:pgMar w:top="170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95" w:rsidRDefault="00191095" w:rsidP="00972444">
      <w:pPr>
        <w:spacing w:after="0" w:line="240" w:lineRule="auto"/>
      </w:pPr>
      <w:r>
        <w:separator/>
      </w:r>
    </w:p>
  </w:endnote>
  <w:endnote w:type="continuationSeparator" w:id="0">
    <w:p w:rsidR="00191095" w:rsidRDefault="00191095" w:rsidP="0097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95" w:rsidRDefault="00191095" w:rsidP="00972444">
      <w:pPr>
        <w:spacing w:after="0" w:line="240" w:lineRule="auto"/>
      </w:pPr>
      <w:r>
        <w:separator/>
      </w:r>
    </w:p>
  </w:footnote>
  <w:footnote w:type="continuationSeparator" w:id="0">
    <w:p w:rsidR="00191095" w:rsidRDefault="00191095" w:rsidP="0097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44" w:rsidRPr="00972444" w:rsidRDefault="00972444" w:rsidP="00972444">
    <w:pPr>
      <w:pStyle w:val="a9"/>
      <w:jc w:val="center"/>
      <w:rPr>
        <w:rFonts w:ascii="Times New Roman" w:hAnsi="Times New Roman" w:cs="Times New Roman"/>
      </w:rPr>
    </w:pPr>
    <w:r w:rsidRPr="00972444">
      <w:rPr>
        <w:rFonts w:ascii="Times New Roman" w:hAnsi="Times New Roman" w:cs="Times New Roman"/>
      </w:rPr>
      <w:t>Информационный бюллетень БФ МИМРД МПА СНГ</w:t>
    </w:r>
  </w:p>
  <w:p w:rsidR="00972444" w:rsidRPr="00972444" w:rsidRDefault="00972444" w:rsidP="00972444">
    <w:pPr>
      <w:pStyle w:val="a9"/>
      <w:jc w:val="center"/>
      <w:rPr>
        <w:rFonts w:ascii="Times New Roman" w:hAnsi="Times New Roman" w:cs="Times New Roman"/>
      </w:rPr>
    </w:pPr>
    <w:r w:rsidRPr="00972444">
      <w:rPr>
        <w:rFonts w:ascii="Times New Roman" w:hAnsi="Times New Roman" w:cs="Times New Roman"/>
      </w:rPr>
      <w:t>Январь 2017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6A7"/>
    <w:multiLevelType w:val="hybridMultilevel"/>
    <w:tmpl w:val="6F00D10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4C1E27"/>
    <w:multiLevelType w:val="hybridMultilevel"/>
    <w:tmpl w:val="CC94D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835625"/>
    <w:multiLevelType w:val="hybridMultilevel"/>
    <w:tmpl w:val="237E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5690"/>
    <w:multiLevelType w:val="hybridMultilevel"/>
    <w:tmpl w:val="2C02CBD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B629BC"/>
    <w:multiLevelType w:val="hybridMultilevel"/>
    <w:tmpl w:val="9ED868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138E4"/>
    <w:multiLevelType w:val="hybridMultilevel"/>
    <w:tmpl w:val="9B6CE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383557"/>
    <w:multiLevelType w:val="hybridMultilevel"/>
    <w:tmpl w:val="0D56F04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AF"/>
    <w:rsid w:val="000366BC"/>
    <w:rsid w:val="00080D76"/>
    <w:rsid w:val="000C1752"/>
    <w:rsid w:val="00191095"/>
    <w:rsid w:val="001C7A7F"/>
    <w:rsid w:val="00214DD2"/>
    <w:rsid w:val="00235236"/>
    <w:rsid w:val="003D17CE"/>
    <w:rsid w:val="005C7E8B"/>
    <w:rsid w:val="006E1CA0"/>
    <w:rsid w:val="0071015C"/>
    <w:rsid w:val="00722A5A"/>
    <w:rsid w:val="008104F7"/>
    <w:rsid w:val="00972444"/>
    <w:rsid w:val="00AD31F2"/>
    <w:rsid w:val="00B05835"/>
    <w:rsid w:val="00BA06AF"/>
    <w:rsid w:val="00C96ABA"/>
    <w:rsid w:val="00DA4C1B"/>
    <w:rsid w:val="00EC71B5"/>
    <w:rsid w:val="00F6228D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1F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7244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7244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72444"/>
  </w:style>
  <w:style w:type="paragraph" w:styleId="a8">
    <w:name w:val="Normal (Web)"/>
    <w:basedOn w:val="a"/>
    <w:uiPriority w:val="99"/>
    <w:semiHidden/>
    <w:unhideWhenUsed/>
    <w:rsid w:val="009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444"/>
  </w:style>
  <w:style w:type="paragraph" w:styleId="ab">
    <w:name w:val="footer"/>
    <w:basedOn w:val="a"/>
    <w:link w:val="ac"/>
    <w:uiPriority w:val="99"/>
    <w:unhideWhenUsed/>
    <w:rsid w:val="0097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1F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97244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7244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72444"/>
  </w:style>
  <w:style w:type="paragraph" w:styleId="a8">
    <w:name w:val="Normal (Web)"/>
    <w:basedOn w:val="a"/>
    <w:uiPriority w:val="99"/>
    <w:semiHidden/>
    <w:unhideWhenUsed/>
    <w:rsid w:val="0097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7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2444"/>
  </w:style>
  <w:style w:type="paragraph" w:styleId="ab">
    <w:name w:val="footer"/>
    <w:basedOn w:val="a"/>
    <w:link w:val="ac"/>
    <w:uiPriority w:val="99"/>
    <w:unhideWhenUsed/>
    <w:rsid w:val="00972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2017-02-24T07:23:00Z</dcterms:created>
  <dcterms:modified xsi:type="dcterms:W3CDTF">2017-02-24T12:02:00Z</dcterms:modified>
</cp:coreProperties>
</file>